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34" w:rsidRPr="00785634" w:rsidRDefault="00785634" w:rsidP="00785634">
      <w:pPr>
        <w:shd w:val="clear" w:color="auto" w:fill="FFFFFF"/>
        <w:spacing w:after="0" w:line="234" w:lineRule="atLeast"/>
        <w:rPr>
          <w:rFonts w:ascii="Times New Roman" w:eastAsia="Times New Roman" w:hAnsi="Times New Roman" w:cs="Times New Roman"/>
          <w:sz w:val="24"/>
          <w:szCs w:val="18"/>
        </w:rPr>
      </w:pPr>
      <w:r w:rsidRPr="00785634">
        <w:rPr>
          <w:rFonts w:ascii="Times New Roman" w:eastAsia="Times New Roman" w:hAnsi="Times New Roman" w:cs="Times New Roman"/>
          <w:b/>
          <w:bCs/>
          <w:sz w:val="24"/>
          <w:szCs w:val="18"/>
        </w:rPr>
        <w:t>Mẫu số 09. Điều lệ hội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85634" w:rsidRPr="00785634" w:rsidTr="009E7D3E">
        <w:trPr>
          <w:tblCellSpacing w:w="0" w:type="dxa"/>
        </w:trPr>
        <w:tc>
          <w:tcPr>
            <w:tcW w:w="3348" w:type="dxa"/>
            <w:shd w:val="clear" w:color="auto" w:fill="FFFFFF"/>
            <w:tcMar>
              <w:top w:w="0" w:type="dxa"/>
              <w:left w:w="108" w:type="dxa"/>
              <w:bottom w:w="0" w:type="dxa"/>
              <w:right w:w="108" w:type="dxa"/>
            </w:tcMar>
            <w:hideMark/>
          </w:tcPr>
          <w:p w:rsidR="00785634" w:rsidRPr="00785634" w:rsidRDefault="00785634" w:rsidP="00785634">
            <w:pPr>
              <w:spacing w:before="120" w:after="120" w:line="234" w:lineRule="atLeast"/>
              <w:jc w:val="center"/>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w:t>
            </w:r>
            <w:r w:rsidRPr="00785634">
              <w:rPr>
                <w:rFonts w:ascii="Times New Roman" w:eastAsia="Times New Roman" w:hAnsi="Times New Roman" w:cs="Times New Roman"/>
                <w:b/>
                <w:bCs/>
                <w:sz w:val="28"/>
                <w:szCs w:val="28"/>
              </w:rPr>
              <w:br/>
              <w:t>-------</w:t>
            </w:r>
          </w:p>
        </w:tc>
        <w:tc>
          <w:tcPr>
            <w:tcW w:w="5508" w:type="dxa"/>
            <w:shd w:val="clear" w:color="auto" w:fill="FFFFFF"/>
            <w:tcMar>
              <w:top w:w="0" w:type="dxa"/>
              <w:left w:w="108" w:type="dxa"/>
              <w:bottom w:w="0" w:type="dxa"/>
              <w:right w:w="108" w:type="dxa"/>
            </w:tcMar>
            <w:hideMark/>
          </w:tcPr>
          <w:p w:rsidR="00785634" w:rsidRPr="00785634" w:rsidRDefault="00785634" w:rsidP="00785634">
            <w:pPr>
              <w:spacing w:before="120" w:after="120" w:line="234" w:lineRule="atLeast"/>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CỘNG HÒA XÃ HỘI CHỦ NGHĨA VIỆT NAM</w:t>
            </w:r>
            <w:r w:rsidRPr="00785634">
              <w:rPr>
                <w:rFonts w:ascii="Times New Roman" w:eastAsia="Times New Roman" w:hAnsi="Times New Roman" w:cs="Times New Roman"/>
                <w:b/>
                <w:bCs/>
                <w:sz w:val="28"/>
                <w:szCs w:val="28"/>
              </w:rPr>
              <w:br/>
              <w:t>Độc lập - Tự do - Hạnh phúc</w:t>
            </w:r>
            <w:r w:rsidRPr="00785634">
              <w:rPr>
                <w:rFonts w:ascii="Times New Roman" w:eastAsia="Times New Roman" w:hAnsi="Times New Roman" w:cs="Times New Roman"/>
                <w:b/>
                <w:bCs/>
                <w:sz w:val="28"/>
                <w:szCs w:val="28"/>
              </w:rPr>
              <w:br/>
              <w:t>---------------</w:t>
            </w:r>
          </w:p>
        </w:tc>
      </w:tr>
    </w:tbl>
    <w:p w:rsidR="00785634" w:rsidRPr="00785634" w:rsidRDefault="00785634" w:rsidP="00785634">
      <w:pPr>
        <w:shd w:val="clear" w:color="auto" w:fill="FFFFFF"/>
        <w:spacing w:before="120" w:after="120" w:line="234" w:lineRule="atLeast"/>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LỆ HỘI ...(2)...</w:t>
      </w:r>
    </w:p>
    <w:p w:rsidR="00785634" w:rsidRPr="00785634" w:rsidRDefault="00785634" w:rsidP="00785634">
      <w:pPr>
        <w:shd w:val="clear" w:color="auto" w:fill="FFFFFF"/>
        <w:spacing w:before="120" w:after="120" w:line="234" w:lineRule="atLeast"/>
        <w:jc w:val="center"/>
        <w:rPr>
          <w:rFonts w:ascii="Times New Roman" w:eastAsia="Times New Roman" w:hAnsi="Times New Roman" w:cs="Times New Roman"/>
          <w:sz w:val="28"/>
          <w:szCs w:val="28"/>
        </w:rPr>
      </w:pPr>
      <w:r w:rsidRPr="00785634">
        <w:rPr>
          <w:rFonts w:ascii="Times New Roman" w:eastAsia="Times New Roman" w:hAnsi="Times New Roman" w:cs="Times New Roman"/>
          <w:i/>
          <w:iCs/>
          <w:sz w:val="28"/>
          <w:szCs w:val="28"/>
        </w:rPr>
        <w:t>(Kèm theo Quyết định số ... /QĐ - ...</w:t>
      </w:r>
      <w:r w:rsidRPr="00785634">
        <w:rPr>
          <w:rFonts w:ascii="Times New Roman" w:eastAsia="Times New Roman" w:hAnsi="Times New Roman" w:cs="Times New Roman"/>
          <w:i/>
          <w:iCs/>
          <w:sz w:val="28"/>
          <w:szCs w:val="28"/>
        </w:rPr>
        <w:br/>
        <w:t>ngày ... tháng ... năm ... của ...)</w:t>
      </w:r>
    </w:p>
    <w:p w:rsidR="00785634" w:rsidRPr="00785634" w:rsidRDefault="00785634" w:rsidP="00785634">
      <w:pPr>
        <w:shd w:val="clear" w:color="auto" w:fill="FFFFFF"/>
        <w:spacing w:before="120" w:after="120" w:line="234" w:lineRule="atLeast"/>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I</w:t>
      </w:r>
    </w:p>
    <w:p w:rsidR="00785634" w:rsidRPr="00785634" w:rsidRDefault="00785634" w:rsidP="00785634">
      <w:pPr>
        <w:shd w:val="clear" w:color="auto" w:fill="FFFFFF"/>
        <w:spacing w:before="120" w:after="120" w:line="234" w:lineRule="atLeast"/>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QUY ĐỊNH CHUNG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 Tên gọi, biểu tượng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Tên tiếng Việt: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Tên tiếng nước ngoài (nếu có):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Tên viết tắt (nếu có):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Biểu tượng (nếu có):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 Tôn chỉ, mục đích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Hội ...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3. Tư cách pháp lý, trụ sở</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Hội có tư cách pháp nhân, con dấu, tài khoản riêng; hoạt động theo quy định pháp luật Việt Nam và Điều lệ Hội được cơ quan nhà nước có thẩm quyền phê duyệt.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Trụ sở của Hội đặt tại................................................................................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4. Phạm vi, lĩnh vực hoạt động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Hội hoạt động trong phạm vi … (5) …, về lĩnh vực…(6)…</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Hội chịu sự quản lý nhà nước của … (7)…, sự quản lý của …(8)… và các bộ, ngành khác có liên quan về lĩnh vực Hội hoạt động theo quy định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5. Nguyên tắc tổ chức, hoạt động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Tự nguyện, tự quản.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Dân chủ, bình đẳng, công khai, minh bạch.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Tự bảo đảm kinh phí hoạt động (9).</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Không vì mục đích lợi nhuận.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5. Tuân thủ Hiến pháp, pháp luật và Điều lệ Hội.</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II</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QUYỀN, NGHĨA VỤ, TRÁCH NHIỆM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6. Quyền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Căn cứ quy định tại Điều 23 Nghị định này để quy định cụ thể.</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Hội do Đảng, Nhà nước giao nhiệm vụ căn cứ các quy định chung tại Điều 23 Nghị định này và quy định riêng tại khoản 1 Điều 38 Nghị định này để quy định cụ thể.</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7. Nghĩa vụ, trách nhiệm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Căn cứ quy định tại Điều 24 Nghị định này để quy định cụ thể.</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Hội do Đảng, Nhà nước giao nhiệm vụ căn cứ các quy định chung tại Điều 24 Nghị định này và quy định riêng tại khoản 2 Điều 38 Nghị định này để quy định cụ thể.</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III</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8. Hội viên, tiêu chuẩn 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Hội viên của Hội gồm hội viên chính thức, hội viên liên kết và hội viên danh dự:</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Hội viên chính thức: tổ chức, công dân Việt Nam có đủ tiêu chuẩn quy định tại khoản 2 Điều này, tán thành Điều lệ Hội, tự nguyện gia nhập Hội, có thể trở thành hội viên chính thức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Hội viên liên kết (nếu có)............................(10)......................................</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Hội viên danh dự (nếu có)...........................(11).......................................</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Tiêu chuẩn hội viên chính thức: .................(12).......................................</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9. Quyền của 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Được Hội bảo vệ quyền, lợi ích hợp pháp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Được Hội cung cấp thông tin liên quan đến lĩnh vực hoạt động của Hội, được tham gia các hoạt động do Hội tổ chức.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Được dự Đại hội, ứng cử, đề cử, bầu cử các cơ quan, các chức danh lãnh đạo và Ban Kiểm tra Hội theo quy định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5. Được giới thiệu hội viên mới.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6. Được khen thưởng theo quy định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7. Được cấp thẻ hội viên (nếu có).</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8. Được ra khỏi Hội khi xét thấy không thể tiếp tục là 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9. Hội viên liên kết, hội viên danh dự được hưởng quyền và nghĩa vụ như hội viên chính thức, trừ quyền biểu quyết các vấn đề của Hội và quyền ứng cử, đề cử, bầu cử Ban Chấp hành, Ban Kiểm tra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10............................................................................................................</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10. Nghĩa vụ của 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Nghiêm chỉnh chấp hành chủ trương, đường lối của Đảng, chính sách, pháp luật của Nhà nước; chấp hành Điều lệ, quy định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2. Tham gia các hoạt động và sinh hoạt của Hội; đoàn kết, hợp tác với các hội viên khác để xây dựng Hội phát triển vững mạnh.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Bảo vệ uy tín của Hội, không được nhân danh Hội trong các quan hệ giao dịch, trừ khi được lãnh đạo Hội phân công bằng văn bản.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Thực hiện chế độ thông tin, báo cáo theo quy định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5. Đóng hội phí đầy đủ và đúng hạn theo quy định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6...................................................................................................................</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11. Thủ tục, thẩm quyền kết nạp hội viên; thủ tục ra khỏi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..................................................(13)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Ban Chấp hành ban hành Quy chế quy định cụ thể về kết nạp hội viên, cho hội viên ra khỏi Hội phù hợp quy định của pháp luật và Điều lệ Hội.</w:t>
      </w:r>
    </w:p>
    <w:p w:rsidR="00785634" w:rsidRPr="00785634" w:rsidRDefault="00785634" w:rsidP="00785634">
      <w:pPr>
        <w:shd w:val="clear" w:color="auto" w:fill="FFFFFF"/>
        <w:spacing w:after="0" w:line="240" w:lineRule="auto"/>
        <w:ind w:firstLine="426"/>
        <w:jc w:val="right"/>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IV</w:t>
      </w:r>
    </w:p>
    <w:p w:rsidR="00785634" w:rsidRPr="00785634" w:rsidRDefault="00785634" w:rsidP="00785634">
      <w:pPr>
        <w:shd w:val="clear" w:color="auto" w:fill="FFFFFF"/>
        <w:spacing w:after="0" w:line="240" w:lineRule="auto"/>
        <w:ind w:firstLine="426"/>
        <w:jc w:val="right"/>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TỔ CHỨC, HOẠT ĐỘNG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12. Cơ cấu tổ chức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Ban Chấp hành (hoặc tên gọi khác).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Ban Thường vụ (hoặc tên gọi khác).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Ban Kiểm tra.</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5. Các tổ chức thuộc Hội (14).</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13.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Cơ quan lãnh đạo cao nhất của Hội là Đại hội nhiệm kỳ hoặc Đại hội bất thường. Đại hội nhiệm kỳ được tổ chức ...(15)... một lần. Đại hội bất thường được triệu tập khi ít nhất có 2/3 (hai phần ba) tổng số ủy viên Ban Chấp hành hoặc có ít nhất 1/2 (một phần hai) tổng số hội viên chính thức đề nghị.</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được triệu tập có mặt.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Nhiệm vụ của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Báo cáo số lượng đại biểu tham dự đại hội và báo cáo thẩm tra tư cách đại biểu tham dự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Thông qua chương trình đại hội, quy chế đại hội, quy chế bầu cử;</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Thảo luận, thông qua báo cáo tổng kết nhiệm kỳ và phương hướng hoạt động nhiệm kỳ tiếp theo của Hội; báo cáo kiểm điểm của Ban Chấp hành, Ban Kiểm tra; báo cáo tài chính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d) Thông qua điều lệ Hội hoặc thảo luận đổi tên Hội (nếu có) thông qua việc sửa đổi, bổ sung Điều lệ hoặc tiếp tục sử dụng Điều lệ hiện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đ) Chia, tách; sáp nhập, hợp nhất (nếu có);</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e) Thông qua đề án nhân sự đại hội; biểu quyết số lượng thành viên Ban Chấp hành, Ban Kiểm tra cho cả nhiệm kỳ của hội; đề cử, ứng cử vào danh sách Ban Chấp hành, Ban Kiểm tra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g) Bầu Ban Chấp hành, Ban Kiểm tra Hội (16);</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h) Các vấn đề khác theo quy định của Điều lệ Hội (nếu có);</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i) Thông qua nghị quyết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Nguyên tắc biểu quyết tại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Đại hội có thể biểu quyết bằng hình thức giơ tay hoặc bỏ phiếu kín. Việc quy định hình thức biểu quyết do Đại hội quyết định;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Việc biểu quyết thông qua các quyết định của Đại hội phải được quá 1/2 tổng số đại biểu chính thức được triệu tập tán thành.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14. Ban Chấp hành Hội (hoặc tên gọi khác)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Ban Chấp hành Hội là cơ quan lãnh đạo giữa 02 kỳ Đại hội do Đại hội bầu trong số các hội viên chính thức của Hội. Số lượng, cơ cấu, tiêu chuẩn, điều kiện, sức khỏe, độ tuổi của ủy viên Ban Chấp hành do Đại hội quyết định. Nhiệm kỳ của Ban Chấp hành trùng với nhiệm kỳ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Nhiệm vụ và quyền hạn của Ban Chấp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Tổ chức triển khai thực hiện nghị quyết Đại hội, Điều lệ Hội, lãnh đạo mọi hoạt động của Hội giữa hai kỳ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Chuẩn bị và quyết định triệu tập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Quyết định chương trình, kế hoạch công tác hàng năm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d) Quyết định cơ cấu tổ chức bộ máy của Hội. Ban hành Quy chế hoạt động của Ban Chấp hành, Ban Thường vụ, Ban Kiểm tra; Quy chế quản lý, sử dụng tài chính, tài sản của Hội; Quy chế quản lý, sử dụng con dấu của Hội; Quy chế khen thưởng, kỷ luật; Quy chế giải quyết kiến nghị, phản ánh, tranh chấp, khiếu nại, tố cáo; Quy chế quản lý hội viên; Quy tắc đạo đức trong hoạt động của hội, các quy chế khác và quy định trong nội bộ Hội phù hợp với quy định của Điều lệ Hội và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đ) Bầu, miễn nhiệm, bãi nhiệm, tạm đình chỉ công tác và cho phép công tác trở lại đối với Chủ tịch, các Phó Chủ tịch, ủy viên Ban Thường vụ, ủy viên Ban Chấp hành, Trưởng Ban, Phó Trưởng Ban, ủy viên Ban Kiểm tra (17); bầu bổ sung ủy viên Ban Chấp hành, Ban Kiểm tra. Số ủy viên Ban Chấp hành, Ban Kiểm tra bầu bổ sung không được quá... số lượng thành viên Ban Chấp hành, Ban Kiểm tra (18) đã được Đại hội quyết định. Tổng số thành viên Ban Chấp hành, Ban Kiểm tra (kể cả ủy viên Ban Chấp hành, Ban kiểm tra được bổ sung) không vượt quá số lượng thành viên Ban Chấp hành, Ban Kiểm tra (19) đã được Đại hội biểu quyết thông qua;</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e) Thực hiện các nhiệm vụ, quyền hạn khác theo quy định của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Nguyên tắc hoạt động của Ban Chấp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Ban Chấp hành hoạt động theo Quy chế của Ban Chấp hành, tuân thủ quy định của pháp luật và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b) Ban Chấp hành mỗi năm họp... lần, có thể họp bất thường khi có yêu cầu của Ban Thường vụ hoặc trên... tổng số thành viên Ban Chấp hành. Ban Chấp hành có thể tổ chức họp trực tiếp hoặc qua nền tảng ứng dụng trực tuyến hoặc kết hợp cả hai hình thức trực tiếp và trực tuyến do Ban Chấp hành quyết định;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Các cuộc họp của Ban Chấp hành là hợp lệ khi có... thành viên Ban Chấp hành tham gia dự họp. Ban Chấp hành có thể biểu quyết bằng hình thức giơ tay hoặc bỏ phiếu kín. Việc quy định hình thức biểu quyết do Ban Chấp hành quyết định;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d) Các nghị quyết, quyết định của Ban Chấp hành được thông qua khi có trên... tổng số thành viên Ban Chấp hành biểu quyết tán thành. Trong trường hợp số ý kiến tán thành và không tán thành ngang nhau thì quyết định thuộc về bên có ý kiến của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đ) Giữa hai kỳ họp, Ban Chấp hành có thể biểu quyết hoặc quyết định các vấn đề thuộc thẩm quyền của Ban Chấp hành thông qua việc lấy ý kiến Ban Chấp hành bằng văn bản.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15. Ban Thường vụ Hội (hoặc tên gọi khác)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Ban Thường vụ Hội do Ban Chấp hành bầu trong số các ủy viên Ban Chấp hành; Ban Thường vụ Hội gồm: Chủ tịch, các Phó Chủ tịch và các ủy viên. Số lượng, cơ cấu, tiêu chuẩn thành viên Ban Thường vụ do Ban Chấp hành quyết định. Nhiệm kỳ của Ban Thường vụ trùng với nhiệm kỳ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Nhiệm vụ và quyền hạn của Ban Thường vụ:</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Chuẩn bị nội dung và quyết định triệu tập họp Ban Chấp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Quyết định thành lập các tổ chức thuộc Hội theo nghị quyết của Ban Chấp hành; quy định chức năng, nhiệm vụ, quyền hạn cơ cấu tổ chức; quyết định bổ nhiệm, miễn nhiệm lãnh đạo các tổ chức thuộc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d) Thực hiện các nhiệm vụ, quyền hạn khác theo quy định của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Nguyên tắc hoạt động của Ban Thường vụ:</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Ban Thường vụ hoạt động theo Quy chế do Ban Chấp hành ban hành, tuân thủ quy định của pháp luật và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Ban Thường vụ mỗi năm họp... lần, có thể họp bất thường khi có yêu cầu của Chủ tịch Hội hoặc trên... tổng số thành viên Ban Thường vụ. Ban Thường vụ có thể tổ chức họp trực tiếp hoặc qua nền tảng ứng dụng trực tuyến hoặc kết hợp cả hai hình thức trực tiếp và trực tuyến do Ban Thường vụ quyết định;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Các cuộc họp của Ban Thường vụ là hợp lệ khi có... thành viên Ban Thường vụ tham gia dự họp. Ban Thường vụ có thể biểu quyết bằng hình thức giơ tay hoặc bỏ phiếu kín. Việc quy định hình thức biểu quyết do Ban Thường vụ quyết định;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xml:space="preserve">d) Các nghị quyết, quyết định của Ban Thường vụ được thông qua khi có trên... tổng số thành viên Ban Thường vụ biểu quyết tán thành. Trong trường hợp số ý kiến </w:t>
      </w:r>
      <w:r w:rsidRPr="00785634">
        <w:rPr>
          <w:rFonts w:ascii="Times New Roman" w:eastAsia="Times New Roman" w:hAnsi="Times New Roman" w:cs="Times New Roman"/>
          <w:sz w:val="28"/>
          <w:szCs w:val="28"/>
        </w:rPr>
        <w:lastRenderedPageBreak/>
        <w:t>tán thành và không tán thành ngang nhau thì quyết định thuộc về bên có ý kiến của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đ) Giữa hai kỳ họp, Ban Thường vụ có thể biểu quyết hoặc quyết định các vấn đề thuộc thẩm quyền của Ban Thường vụ thông qua việc lấy ý kiến Ban Thường vụ bằng văn bản.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16. Ban Kiểm tra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Ban Kiểm tra Hội do Đại hội bầu (20). Ban Kiểm tra gồm Trưởng ban, Phó trưởng ban (nếu có) và một số ủy viên. Số lượng, cơ cấu, tiêu chuẩn ủy viên Ban Kiểm tra do Đại hội quyết định. Nhiệm kỳ của Ban Kiểm tra trùng với nhiệm kỳ Đại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Nhiệm vụ và quyền hạn của Ban Kiểm tra:</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Kiểm tra, giám sát việc thực hiện Điều lệ Hội, nghị quyết Đại hội; nghị quyết, quyết định của Ban Chấp hành, Ban Thường vụ, các quy chế của Hội trong hoạt động của các tổ chức thuộc Hội, 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Xem xét, xử lý đơn, thư, phản ánh, kiến nghị, tranh chấp, khiếu nại, tố cáo của tổ chức, hội viên và công dân liên quan tới tổ chức Hội, hội viên, các tổ chức thuộc Hội đã được quy định trong Quy chế giải quyết phản ánh, kiến nghị, tranh chấp, khiếu nại tố cáo của Hội theo quy định của pháp luật và Điều lệ Hội. Tổng hợp, đề nghị Ban Thường vụ, Ban Chấp hành xem xét, giải quyết đơn phản ánh, kiến nghị, tranh chấp, khiếu nại, tố cáo thuộc thẩm quyền của Ban Thường vụ, Ban Chấp hành. Trường hợp không giải quyết được thì chuyển Tòa án giải quyết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Nguyên tắc hoạt động của Ban Kiểm tra:</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Ban Kiểm tra hoạt động theo quy chế do Ban Chấp hành ban hành, tuân thủ quy định của pháp luật và Điều lệ Hội. Giữa hai kỳ họp, Ban Kiểm tra có thể biểu quyết hoặc quyết định các vấn đề thuộc thẩm quyền của Ban Kiểm tra thông qua việc lấy ý kiến thành viên bằng văn bản.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17. </w:t>
      </w:r>
      <w:r w:rsidRPr="00785634">
        <w:rPr>
          <w:rFonts w:ascii="Times New Roman" w:eastAsia="Times New Roman" w:hAnsi="Times New Roman" w:cs="Times New Roman"/>
          <w:sz w:val="28"/>
          <w:szCs w:val="28"/>
        </w:rPr>
        <w:t>...............................................(21)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18. Chủ tịch, Phó Chủ tịch Hội (hoặc tên gọi khác)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Chủ tịch Hội là đại diện của Hội trước pháp luật, chịu trách nhiệm trước pháp luật về mọi hoạt động của Hội. Chủ tịch Hội do Ban Chấp hành bầu trong số các ủy viên Ban Thường vụ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Tiêu chuẩn, điều kiện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Tiêu chuẩn: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Chấp hành và thực hiện các chủ trương, đường lối của Đảng, pháp luật của Nhà nước;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Có phẩm chất chính trị, đạo đức tốt;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Có uy tín và hiểu biết về lĩnh vực hội hoạt động;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Có quốc tịch Việt Nam;</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 Có năng lực hành vi dân sự đầy đủ, không có án tích;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....................................................(22)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Điều kiện: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Không giữ chức danh chủ tịch quá 02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Không phải là cán bộ, công chức trong các cơ quan, tổ chức trực tiếp quản lý hoặc tham mưu quản lý về lĩnh vực hoạt động chính của hội; trừ trường hợp được cấp có thẩm quyền đồng ý bằng văn bản theo quy định về phân cấp quản lý cán bộ;</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Nhân sự dự kiến chủ tịch hội là cán bộ, công chức, viên chức hoặc là cán bộ, công chức, viên chức đã nghỉ hưu phải được cấp có thẩm quyền đồng ý bằng văn bản theo quy định về phân cấp quản lý cán bộ;</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.................................................(23)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Nhiệm vụ, quyền hạn của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Thực hiện nhiệm vụ, quyền hạn theo Quy chế hoạt động của Ban Chấp hành, Ban Thường vụ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quy định Điều lệ Hội; nghị quyết Đại hội; nghị quyết, quyết định của Ban Chấp hành, Ban Thường vụ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Chủ trì các phiên họp của Ban Chấp hành; chỉ đạo chuẩn bị, triệu tập và chủ trì các cuộc họp của Ban Thường vụ;</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d) Thay mặt Ban Chấp hành, Ban Thường vụ ký các văn bản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đ) Khi Chủ tịch Hội vắng mặt, việc chỉ đạo, điều hành giải quyết công việc của Hội được ủy quyền bằng văn bản cho một Phó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e) Thực hiện các nhiệm vụ, quyền hạn khác theo quy định của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Số lượng Phó Chủ tịch Hội................... (24) .............................................</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5. Phó Chủ tịch Hội do Ban Chấp hành bầu trong số các ủy viên Ban Thường vụ Hội. Tiêu chuẩn Phó Chủ tịch Hội do Ban Chấp hành Hội quy định.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6. Miễn nhiệm, bãi nhiệm Chủ tịch và Phó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Chủ tịch và Phó Chủ tịch Hội được miễn nhiệm trong các trường hợp: không đủ sức khỏe; không đủ năng lực và uy tín để hoàn thành nhiệm vụ; theo yêu cầu nhiệm vụ của cơ quan có thẩm quyền; nhân sự có đơn xin từ chức vì lý do cá nhân;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Chủ tịch và Phó Chủ tịch Hội bị bãi nhiệm khi có kết luận của cấp có thẩm quyền về việc Chủ tịch và Phó Chủ tịch Hội vi phạm pháp luật, Điều lệ Hội làm ảnh hưởng đến uy tín, hoạt động của Hội hoặc bị Toà án kết án có tội;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c) Khi miễn nhiệm, bãi nhiệm Chủ tịch Hội phải đồng thời bầu Chủ tịch khác để thay thế theo quy định của pháp luật và Điều lệ Hội hoặc phân công người điều hành hoạt động của Hội trong thời gian chưa bầu được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7. Đình chỉ công tác và cho phép công tác trở lại đối với Chủ tịch, Phó Chủ tịch: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Chủ tịch và Phó Chủ tịch Hội bị đình chỉ trong các trường hợp: bị tạm giam, tạm giữ để điều tra xét xử theo quy định của pháp luật; vi phạm nghiêm trọng Điều lệ, quy chế, quy định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Ban Chấp hành Hội quy định cụ thể hành vi vi phạm, thẩm quyền, trình tự, thủ tục đình chỉ công tác, cho phép công tác trở lại đối với Chủ tịch, Phó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19</w:t>
      </w:r>
      <w:r w:rsidRPr="00785634">
        <w:rPr>
          <w:rFonts w:ascii="Times New Roman" w:eastAsia="Times New Roman" w:hAnsi="Times New Roman" w:cs="Times New Roman"/>
          <w:sz w:val="28"/>
          <w:szCs w:val="28"/>
        </w:rPr>
        <w:t>.........................................(25) .........................................................</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V</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ĐỔI TÊN, CHIA, TÁCH, SÁP NHẬP, HỢP NHẤT VÀ GIẢI THỂ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20. Đổi tên, chia, tách, sáp nhập, hợp nhất và giải thể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Việc đổi tên, chia, tách, sáp nhập, hợp nhất và giải thể Hội thực hiện theo quy định của Bộ luật Dân sự, quy định của pháp luật về hội, nghị quyết Ban Chấp hành Hội và các quy định pháp luật có liên quan.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21. Thu hồi con dấu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Việc thu hồi con dấu đối với Hội đổi tên, Hội bị chia, sáp nhập, hợp nhất, bị đình chỉ hoạt động có thời hạn, giải thể được thực hiện theo quy định của pháp luật về quản lý, sử dụng con dấu và các quy định của pháp luật có liên quan.</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VI</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TÀI CHÍNH VÀ TÀI SẢN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22. Tài chính, tài sản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Tài chính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Nguồn thu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Phí gia nhập Hội, hội phí hàng năm của 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Thu từ các hoạt động của Hội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Tiền tài trợ, ủng hộ của tổ chức, cá nhân trong và ngoài nước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Ngân sách nhà nước hỗ trợ (nếu có) cho các nhiệm vụ Đảng, Nhà nước giao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Các khoản thu hợp pháp khác;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Các khoản chi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Chi hoạt động thực hiện nhiệm vụ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Chi thực hiện nhiệm vụ Đảng, Nhà nước giao (nếu có);</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Chi thuê trụ sở, mua sắm phương tiện làm việc;</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Chi thực hiện chế độ, chính sách đối với những người làm việc tại Hội theo quy định của Ban Chấp hành Hội phù hợp với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Chi khen thưởng và các khoản chi khác theo quy định của Ban Chấp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2. Tài sản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Tài sản của Hội bao gồm trụ sở, trang thiết bị, phương tiện phục vụ hoạt động của Hội và các tài sản hợp pháp khác theo quy định của pháp luật. Tài sản của Hội được hình thành từ nguồn kinh phí của Hội do các tổ chức, cá nhân trong và ngoài nước hiến, tặng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Việc quản lý, sử dụng tài sản của Hội thực hiện theo quy định của pháp luật dân sự, pháp luật về tài sản, tài chính, kế toán và Điều lệ của Hội. Đối với tài sản công thực hiện theo quy định của pháp luật về quản lý, sử dụng tài sản công;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Khi hội chia, tách, sáp nhập, hợp nhất, giải thể thì hội kiểm kê, phân loại tài sản để xác định việc xử lý tài sản: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Đối với tài sản của Hội là tài sản công thì việc quản lý, sử dụng, xử lý thực hiện theo quy định của pháp luật về tài sản công;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Đối với tài sản của Hội được hình thành từ nguồn tự có của Hội thì việc quản lý, sử dụng và xử lý được thực hiện theo quy định của pháp luật về dân sự, pháp luật có liên quan và Điều lệ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23. Quản lý, sử dụng tài chính, tài sản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Quản lý, sử dụng tài chính, tài sản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Tài chính, tài sản của Hội chỉ được sử dụng cho các hoạt động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b) Tài chính, tài sản của Hội khi chia, tách, sáp nhập, hợp nhất, đình chỉ hoạt động có thời hạn và giải thể được giải quyết theo quy định của pháp luật về hội và pháp luật có liên quan.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Ban Chấp hành Hội ban hành quy chế quản lý, sử dụng tài chính, tài sản của Hội đảm bảo nguyên tắc công khai, minh bạch, tiết kiệm phù hợp với quy định của pháp luật về tài chính, kế toán, về quản lý, sử dụng tài sản công và các quy định của pháp luật khác có liên quan.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Thực hiện công tác kế toán, kiểm toán, thống kê:</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a) Hội phải tổ chức công tác kế toán, thống kê theo đúng quy định của Luật Kế toán, Luật Thống kê và các văn bản hướng dẫn thực hiện, cụ thể:</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Chấp hành các quy định về chứng từ kế toán; hạch toán kế toán và các nghiệp vụ kinh tế, tài chính, tài sản có liên quan đến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Mở sổ kế toán ghi chép và lưu trữ các nghiệp vụ kinh tế, tài chính, tài sản có liên quan đến Hội (phản ánh, theo dõi chi tiết số thu, chi tiền, hiện vật do các tổ chức, cá nhân đóng góp, viện trợ, tài trợ và các khoản thu, chi khác theo quy định của pháp luật và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Lập đầy đủ, đúng hạn các báo cáo tài chính, quyết toán năm gửi cơ quan nhà nước có thẩm quyền cho phép thành lập Hội và cơ quan tài chính cùng cấp với cơ quan nhà nước có thẩm quyền cho phép thành lập Hội hoặc cơ quan tài chính của cơ quan nhà nước có thẩm quyền cho phép thành lập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Lập đầy đủ hồ sơ tài liệu chứng từ khác có liên quan theo quy định của pháp luật về phòng, chống rửa tiền.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b) Chịu sự thanh tra, kiểm tra, kiểm toán về việc thu, chi, quản lý và sử dụng tài chính, tài sản của cơ quan tài chính cùng cấp với cơ quan nhà nước có thẩm quyền cho phép thành lập Hội hoặc cơ quan tài chính của cơ quan nhà nước có thẩm quyền cho phép thành lập Hội và cơ quan kiểm toán có thẩm quyền;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 Cung cấp các thông tin cần thiết gửi cơ quan nhà nước có thẩm quyền khi có yêu cầu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24. Giải quyết tài sản, tài chính khi Hội chia, tách, sáp nhập, hợp nhất, đình chỉ hoạt động có thời hạn và giải thể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Căn cứ quy định tại Điều 36 Nghị định này để quy định cụ thể.</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VII</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KHEN THƯỞNG, KỶ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25. Khen thưởng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Tổ chức thuộc Hội, hội viên có thành tích xuất sắc được Hội khen thưởng hoặc được Hội đề nghị cơ quan, tổ chức có thẩm quyền khen thưởng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Ban Chấp hành Hội quy định cụ thể hình thức, thẩm quyền, thủ tục khen thưởng trong nội bộ Hội theo quy định của pháp luật và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26. Kỷ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Tổ chức thuộc Hội, hội viên vi phạm pháp luật; vi phạm Điều lệ, quy định, quy chế hoạt động của Hội thì bị xem xét, thi hành kỷ luật bằng các hình thức:…………………………..(26)…………………………………................</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Trường hợp gây thiệt hại về vật chất thì phải bồi thường và chịu trách nhiệm theo quy định của pháp luật.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Ban Chấp hành Hội quy định cụ thể thẩm quyền, quy trình xem xét kỷ luật trong Hội theo quy định của pháp luật và Điều lệ Hội.</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Chương VIII</w:t>
      </w:r>
    </w:p>
    <w:p w:rsidR="00785634" w:rsidRPr="00785634" w:rsidRDefault="00785634" w:rsidP="00785634">
      <w:pPr>
        <w:shd w:val="clear" w:color="auto" w:fill="FFFFFF"/>
        <w:spacing w:after="0" w:line="240" w:lineRule="auto"/>
        <w:ind w:firstLine="426"/>
        <w:jc w:val="center"/>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KHOẢN THI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27. Sửa đổi, bổ sung Điều lệ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Việc sửa đổi, bổ sung Điều lệ Hội được Đại hội thông qua khi có trên..... tổng số đại biểu chính thức tán thành.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Điều lệ phải được Hội hoàn thiện đảm bảo phù hợp theo quy định của pháp luật và được cơ quan nhà nước có thẩm quyền cho phép thành lập Hội phê duyệt.</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sz w:val="28"/>
          <w:szCs w:val="28"/>
        </w:rPr>
        <w:t>Điều 28. Hiệu lực thi hành</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Điều lệ Hội ...(2)… gồm… Chương… Điều đã được Đại hội...(27)… Hội...(2)… thông qua ngày… tháng… năm… tại… và có hiệu lực thi hành theo Quyết định phê duyệt của... (28)…</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Căn cứ quy định pháp luật về hội và Điều lệ Hội, Ban Chấp hành Hội ...(2)… có trách nhiệm hướng dẫn và tổ chức thực hiện Điều lệ này.</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b/>
          <w:bCs/>
          <w:i/>
          <w:iCs/>
          <w:sz w:val="28"/>
          <w:szCs w:val="28"/>
        </w:rPr>
        <w:t>Ghi chú:</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lastRenderedPageBreak/>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 Tên cơ quan nhà nước có thẩm quyền phê duyệt điều lệ.</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 Tên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(3) Ghi rõ hội là tổ chức chính trị - xã hội hoặc chính trị - xã hội - nghề nghiệp hoặc xã hội - nghề nghiệp hoặc xã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(4) Ghi rõ đối tượng tập hợp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(5) Ghi rõ phạm vi hoạt động của hội: toàn quốc hoặc liên tỉnh, trong tỉnh, trong xã,….</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(6) Ghi rõ lĩnh vực hoạt động chính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(7) Cơ quan nhà nước cho phép thành lập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(8) Cơ quan nhà nước quản lý lĩnh vực hoạt động chính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(9) Trừ các hội do Đảng, Nhà nước giao nhiệm vụ (được hỗ trợ kinh phí thực hiện nhiệm vụ được giao).</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(10) (11) Quy định cụ thể hội viên liên kết, hội viên danh dự (nếu có) phù hợp với quy định tại Nghị định này.</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(12) Quy định cụ thể tiêu chuẩn hội viên chính thức của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(13) Quy định cụ thể thủ tục, thẩm quyền kết nạp hội viên; thủ tục ra khỏi hội đối với hội viên.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(14) Căn cứ tình hình thực tế, hội quy định cụ thể các tổ chức thuộc hội theo quy định tại Điều 25 Nghị định này.</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(15) Quy định cụ thể nhiệm kỳ đại hội của hội nhưng không quá 05 năm.</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(16), (18), (19), (20) Nếu là hội do Đảng, Nhà nước giao nhiệm vụ thì Ban kiểm tra do Ban chấp hành bầu. Bầu Ban kiểm tra thực hiện theo quy định của Nghị định này.</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(17) Nếu là hội do Đảng, Nhà nước giao nhiệm vụ thì bổ sung: “Việc bầu cử, miễn nhiệm, bãi nhiệm, tạm đình chỉ công tác, cho phép công tác trở lại đối với chủ tịch và phó chủ tịch hội do Đảng, Nhà nước giao nhiệm vụ phải báo cáo cấp có thẩm quyền cho ý kiến trước khi thực hiện”.</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(21) Các tổ chức thuộc hội căn cứ Điều 25 Nghị định này để quy định cụ thể.</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(22), (23) Hội quy định cụ thể tiêu chuẩn, điều kiện, độ tuổi, sức khỏe, nhiệm kỳ của chủ tịch hội.</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 xml:space="preserve">(24) Hội quy định: (i) Hội hoạt động trong phạm vi toàn quốc hoặc liên tỉnh bầu không quá 03 phó chủ tịch chuyên trách. Số lượng phó chủ tịch không chuyên trách do hội tự quyết định nhưng không quá 03 lần số lượng phó chủ tịch chuyên trách; (ii) Hội hoạt động trong phạm vi cấp tỉnh được bầu không quá 02 phó chủ tịch chuyên trách. Số lượng phó chủ tịch không chuyên trách do hội tự quyết định nhưng không quá 03 lần số lượng phó chủ tịch chuyên trách; (iii) Hội hoạt động trong phạm vi cấp </w:t>
      </w:r>
      <w:r w:rsidRPr="00785634">
        <w:rPr>
          <w:rFonts w:ascii="Times New Roman" w:eastAsia="Times New Roman" w:hAnsi="Times New Roman" w:cs="Times New Roman"/>
          <w:sz w:val="28"/>
          <w:szCs w:val="28"/>
        </w:rPr>
        <w:lastRenderedPageBreak/>
        <w:t>xã được bầu 01 phó chủ tịch chuyên trách. Số lượng phó chủ tịch không chuyên trách do hội tự quyết định nhưng không quá 03 lần số lượng phó chủ tịch chuyên trách; (iv) Hội hoạt động trong phạm vi cấp xã được bầu 01 phó chủ tịch chuyên trách. Số lượng phó chủ tịch không chuyên trách do hội tự quyết định nhưng không quá 02 lần số lượng phó chủ tịch chuyên trách; trừ hội do Đảng, Nhà nước giao nhiệm vụ.</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(25) Các chức danh khác: Tổng thư ký, ... (nếu có).</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(26) Ghi rõ các hình thức kỷ luật: Khiển trách, cảnh cáo, khai trừ....</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(27) Đại hội thành lập hoặc đại hội toàn thể hoặc đại hội đại biểu lần thứ... hoặc đại hội bất thường.</w:t>
      </w:r>
    </w:p>
    <w:p w:rsidR="00785634" w:rsidRPr="00785634" w:rsidRDefault="00785634" w:rsidP="00785634">
      <w:pPr>
        <w:shd w:val="clear" w:color="auto" w:fill="FFFFFF"/>
        <w:spacing w:after="0" w:line="240" w:lineRule="auto"/>
        <w:ind w:firstLine="426"/>
        <w:jc w:val="both"/>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t>(28) Thủ trưởng cơ quan nhà nước có thẩm quyền cho phép thành lập hội phê duyệt Điều lệ: Bộ trưởng Bộ Nội vụ hoặc Chủ tịch UBND cấp tỉnh hoặc Chủ tịch UBND cấp xã theo phân cấp.</w:t>
      </w:r>
    </w:p>
    <w:p w:rsidR="00785634" w:rsidRPr="00785634" w:rsidRDefault="00785634" w:rsidP="00785634">
      <w:pPr>
        <w:rPr>
          <w:rFonts w:ascii="Times New Roman" w:eastAsia="Times New Roman" w:hAnsi="Times New Roman" w:cs="Times New Roman"/>
          <w:sz w:val="28"/>
          <w:szCs w:val="28"/>
        </w:rPr>
      </w:pPr>
      <w:r w:rsidRPr="00785634">
        <w:rPr>
          <w:rFonts w:ascii="Times New Roman" w:eastAsia="Times New Roman" w:hAnsi="Times New Roman" w:cs="Times New Roman"/>
          <w:sz w:val="28"/>
          <w:szCs w:val="28"/>
        </w:rPr>
        <w:br w:type="page"/>
      </w:r>
    </w:p>
    <w:p w:rsidR="00B77478" w:rsidRDefault="00B77478">
      <w:bookmarkStart w:id="0" w:name="_GoBack"/>
      <w:bookmarkEnd w:id="0"/>
    </w:p>
    <w:sectPr w:rsidR="00B774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4F"/>
    <w:rsid w:val="00785634"/>
    <w:rsid w:val="00AA034F"/>
    <w:rsid w:val="00B7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F6FDA-F0FE-4CD9-8EF8-5292DA8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4026</Words>
  <Characters>22953</Characters>
  <Application>Microsoft Office Word</Application>
  <DocSecurity>0</DocSecurity>
  <Lines>191</Lines>
  <Paragraphs>53</Paragraphs>
  <ScaleCrop>false</ScaleCrop>
  <Company>Sky123.Org</Company>
  <LinksUpToDate>false</LinksUpToDate>
  <CharactersWithSpaces>26926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2025-06-20T08:44:00Z</dcterms:created>
  <dcterms:modified xsi:type="dcterms:W3CDTF">2025-06-20T08:44:00Z</dcterms:modified>
</cp:coreProperties>
</file>