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32EE0" w14:textId="52E7515F" w:rsidR="00D230D2" w:rsidRPr="00D230D2" w:rsidRDefault="00D230D2" w:rsidP="00D230D2">
      <w:pPr>
        <w:spacing w:before="120" w:after="60" w:line="312" w:lineRule="auto"/>
        <w:jc w:val="center"/>
        <w:rPr>
          <w:b/>
          <w:szCs w:val="28"/>
        </w:rPr>
      </w:pPr>
      <w:r w:rsidRPr="00D230D2">
        <w:rPr>
          <w:b/>
          <w:szCs w:val="28"/>
        </w:rPr>
        <w:t xml:space="preserve">BẢNG ĐÁNH GIÁ MỨC ĐỘ LỖ </w:t>
      </w:r>
      <w:bookmarkStart w:id="0" w:name="_GoBack"/>
      <w:bookmarkEnd w:id="0"/>
      <w:r w:rsidRPr="00D230D2">
        <w:rPr>
          <w:b/>
          <w:szCs w:val="28"/>
        </w:rPr>
        <w:t>HỔNG &amp; LINK CẬP NHẬT BẢN VÁ</w:t>
      </w:r>
    </w:p>
    <w:p w14:paraId="5B1A1B25" w14:textId="77777777" w:rsidR="00D230D2" w:rsidRDefault="00D230D2" w:rsidP="00D230D2">
      <w:pPr>
        <w:spacing w:before="120" w:after="60" w:line="312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376"/>
        <w:gridCol w:w="5805"/>
      </w:tblGrid>
      <w:tr w:rsidR="00D230D2" w14:paraId="558268B6" w14:textId="77777777" w:rsidTr="00782A73">
        <w:tc>
          <w:tcPr>
            <w:tcW w:w="1980" w:type="dxa"/>
            <w:shd w:val="clear" w:color="auto" w:fill="5B9BD5" w:themeFill="accent5"/>
          </w:tcPr>
          <w:p w14:paraId="13903721" w14:textId="77777777" w:rsidR="00D230D2" w:rsidRPr="00AF37CC" w:rsidRDefault="00D230D2" w:rsidP="00782A73">
            <w:pPr>
              <w:spacing w:before="120" w:after="60" w:line="312" w:lineRule="auto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AF37CC">
              <w:rPr>
                <w:b/>
                <w:color w:val="FFFFFF" w:themeColor="background1"/>
                <w:sz w:val="26"/>
                <w:szCs w:val="26"/>
              </w:rPr>
              <w:t>Tên</w:t>
            </w:r>
            <w:proofErr w:type="spellEnd"/>
            <w:r w:rsidRPr="00AF37CC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F37CC">
              <w:rPr>
                <w:b/>
                <w:color w:val="FFFFFF" w:themeColor="background1"/>
                <w:sz w:val="26"/>
                <w:szCs w:val="26"/>
              </w:rPr>
              <w:t>lỗ</w:t>
            </w:r>
            <w:proofErr w:type="spellEnd"/>
            <w:r w:rsidRPr="00AF37CC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F37CC">
              <w:rPr>
                <w:b/>
                <w:color w:val="FFFFFF" w:themeColor="background1"/>
                <w:sz w:val="26"/>
                <w:szCs w:val="26"/>
              </w:rPr>
              <w:t>hổng</w:t>
            </w:r>
            <w:proofErr w:type="spellEnd"/>
          </w:p>
        </w:tc>
        <w:tc>
          <w:tcPr>
            <w:tcW w:w="1417" w:type="dxa"/>
            <w:shd w:val="clear" w:color="auto" w:fill="5B9BD5" w:themeFill="accent5"/>
          </w:tcPr>
          <w:p w14:paraId="1E9FBAEB" w14:textId="77777777" w:rsidR="00D230D2" w:rsidRPr="00AF37CC" w:rsidRDefault="00D230D2" w:rsidP="00782A73">
            <w:pPr>
              <w:spacing w:before="120" w:after="60" w:line="312" w:lineRule="auto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AF37CC">
              <w:rPr>
                <w:b/>
                <w:color w:val="FFFFFF" w:themeColor="background1"/>
                <w:sz w:val="26"/>
                <w:szCs w:val="26"/>
              </w:rPr>
              <w:t>Mức</w:t>
            </w:r>
            <w:proofErr w:type="spellEnd"/>
            <w:r w:rsidRPr="00AF37CC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F37CC">
              <w:rPr>
                <w:b/>
                <w:color w:val="FFFFFF" w:themeColor="background1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5953" w:type="dxa"/>
            <w:shd w:val="clear" w:color="auto" w:fill="5B9BD5" w:themeFill="accent5"/>
          </w:tcPr>
          <w:p w14:paraId="70D2793F" w14:textId="77777777" w:rsidR="00D230D2" w:rsidRPr="00AF37CC" w:rsidRDefault="00D230D2" w:rsidP="00782A73">
            <w:pPr>
              <w:spacing w:before="120" w:after="60" w:line="312" w:lineRule="auto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AF37CC">
              <w:rPr>
                <w:b/>
                <w:color w:val="FFFFFF" w:themeColor="background1"/>
                <w:sz w:val="26"/>
                <w:szCs w:val="26"/>
              </w:rPr>
              <w:t>Khuyến</w:t>
            </w:r>
            <w:proofErr w:type="spellEnd"/>
            <w:r w:rsidRPr="00AF37CC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AF37CC">
              <w:rPr>
                <w:b/>
                <w:color w:val="FFFFFF" w:themeColor="background1"/>
                <w:sz w:val="26"/>
                <w:szCs w:val="26"/>
              </w:rPr>
              <w:t>nghị</w:t>
            </w:r>
            <w:proofErr w:type="spellEnd"/>
          </w:p>
        </w:tc>
      </w:tr>
      <w:tr w:rsidR="00D230D2" w14:paraId="295DE59A" w14:textId="77777777" w:rsidTr="00782A73">
        <w:tc>
          <w:tcPr>
            <w:tcW w:w="1980" w:type="dxa"/>
          </w:tcPr>
          <w:p w14:paraId="06F7EDA8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67022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CVE-2019-0708</w:t>
            </w:r>
          </w:p>
        </w:tc>
        <w:tc>
          <w:tcPr>
            <w:tcW w:w="1417" w:type="dxa"/>
          </w:tcPr>
          <w:p w14:paraId="7064E9D8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6A6BFCED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4BD2FADF" w14:textId="77777777" w:rsidR="00D230D2" w:rsidRDefault="00D230D2" w:rsidP="00782A73">
            <w:pPr>
              <w:spacing w:before="120" w:after="60" w:line="312" w:lineRule="auto"/>
              <w:jc w:val="both"/>
              <w:rPr>
                <w:rFonts w:ascii="Arial" w:hAnsi="Arial" w:cs="Arial"/>
                <w:sz w:val="20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  <w:p w14:paraId="77EF10A1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hyperlink r:id="rId4" w:tgtFrame="_blank" w:history="1">
              <w:r w:rsidRPr="004F037E">
                <w:rPr>
                  <w:rStyle w:val="Hyperlink"/>
                  <w:szCs w:val="26"/>
                </w:rPr>
                <w:t>https://msrc.microsoft.com/update-guide/en-US/vulnerability/CVE-2019-0708</w:t>
              </w:r>
            </w:hyperlink>
          </w:p>
        </w:tc>
      </w:tr>
      <w:tr w:rsidR="00D230D2" w14:paraId="3031EF78" w14:textId="77777777" w:rsidTr="00782A73">
        <w:tc>
          <w:tcPr>
            <w:tcW w:w="1980" w:type="dxa"/>
          </w:tcPr>
          <w:p w14:paraId="123E1B31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67022A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MS13-053</w:t>
            </w:r>
          </w:p>
        </w:tc>
        <w:tc>
          <w:tcPr>
            <w:tcW w:w="1417" w:type="dxa"/>
          </w:tcPr>
          <w:p w14:paraId="73A5DCE5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3D1842F0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66CCD3DE" w14:textId="77777777" w:rsidR="00D230D2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5AE8CDF4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hyperlink r:id="rId5" w:tgtFrame="_blank" w:history="1">
              <w:r w:rsidRPr="004F037E">
                <w:rPr>
                  <w:rStyle w:val="Hyperlink"/>
                  <w:szCs w:val="26"/>
                </w:rPr>
                <w:t>https://docs.microsoft.com/en-us/security-updates/securitybulletins/2013/ms13-053</w:t>
              </w:r>
            </w:hyperlink>
          </w:p>
        </w:tc>
      </w:tr>
      <w:tr w:rsidR="00D230D2" w14:paraId="096547F9" w14:textId="77777777" w:rsidTr="00782A73">
        <w:tc>
          <w:tcPr>
            <w:tcW w:w="1980" w:type="dxa"/>
          </w:tcPr>
          <w:p w14:paraId="06BCA2AB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5D132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MS13-089</w:t>
            </w:r>
          </w:p>
        </w:tc>
        <w:tc>
          <w:tcPr>
            <w:tcW w:w="1417" w:type="dxa"/>
          </w:tcPr>
          <w:p w14:paraId="0DB925F5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12F1E573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64FC1E27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371DB2E8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hyperlink r:id="rId6" w:tgtFrame="_blank" w:history="1">
              <w:r>
                <w:rPr>
                  <w:rStyle w:val="Hyperlink"/>
                  <w:szCs w:val="26"/>
                </w:rPr>
                <w:t>https://docs.microsoft.com/en-us/security-updates/securitybulletins/2013/ms13-089</w:t>
              </w:r>
            </w:hyperlink>
          </w:p>
        </w:tc>
      </w:tr>
      <w:tr w:rsidR="00D230D2" w14:paraId="1741C2F8" w14:textId="77777777" w:rsidTr="00782A73">
        <w:tc>
          <w:tcPr>
            <w:tcW w:w="1980" w:type="dxa"/>
          </w:tcPr>
          <w:p w14:paraId="0D86DF32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5D132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MS13-098</w:t>
            </w:r>
          </w:p>
        </w:tc>
        <w:tc>
          <w:tcPr>
            <w:tcW w:w="1417" w:type="dxa"/>
          </w:tcPr>
          <w:p w14:paraId="0A2D3C70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04743BCE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7A26FA44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445BF7E4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hyperlink r:id="rId7" w:tgtFrame="_blank" w:history="1">
              <w:r>
                <w:rPr>
                  <w:rStyle w:val="Hyperlink"/>
                  <w:szCs w:val="26"/>
                </w:rPr>
                <w:t>https://docs.microsoft.com/en-us/security-updates/securitybulletins/2013/ms13-098</w:t>
              </w:r>
            </w:hyperlink>
          </w:p>
        </w:tc>
      </w:tr>
      <w:tr w:rsidR="00D230D2" w14:paraId="5C61B6BD" w14:textId="77777777" w:rsidTr="00782A73">
        <w:tc>
          <w:tcPr>
            <w:tcW w:w="1980" w:type="dxa"/>
          </w:tcPr>
          <w:p w14:paraId="50E14F1A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5D132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MS14-017</w:t>
            </w:r>
          </w:p>
        </w:tc>
        <w:tc>
          <w:tcPr>
            <w:tcW w:w="1417" w:type="dxa"/>
          </w:tcPr>
          <w:p w14:paraId="6EA47C52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37425ADD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07A49A8B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50C97A32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hyperlink r:id="rId8" w:tgtFrame="_blank" w:history="1">
              <w:r>
                <w:rPr>
                  <w:rStyle w:val="Hyperlink"/>
                  <w:szCs w:val="26"/>
                </w:rPr>
                <w:t>https://docs.microsoft.com/en-us/security-updates/securitybulletins/2014/ms14-017</w:t>
              </w:r>
            </w:hyperlink>
          </w:p>
        </w:tc>
      </w:tr>
      <w:tr w:rsidR="00D230D2" w14:paraId="65CA0C99" w14:textId="77777777" w:rsidTr="00782A73">
        <w:tc>
          <w:tcPr>
            <w:tcW w:w="1980" w:type="dxa"/>
          </w:tcPr>
          <w:p w14:paraId="2BAC640D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5D132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MS14-019</w:t>
            </w:r>
          </w:p>
        </w:tc>
        <w:tc>
          <w:tcPr>
            <w:tcW w:w="1417" w:type="dxa"/>
          </w:tcPr>
          <w:p w14:paraId="0F871613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4C669817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16E5853F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  <w:p w14:paraId="7E358206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6A3E">
              <w:rPr>
                <w:color w:val="1155CC"/>
                <w:sz w:val="26"/>
                <w:szCs w:val="26"/>
                <w:u w:val="single"/>
              </w:rPr>
              <w:t>https://docs.microsoft.com/en-us/security-updates</w:t>
            </w:r>
            <w:r>
              <w:rPr>
                <w:color w:val="1155CC"/>
                <w:sz w:val="26"/>
                <w:szCs w:val="26"/>
                <w:u w:val="single"/>
              </w:rPr>
              <w:t>/securitybulletins/2014/ms14-019</w:t>
            </w:r>
          </w:p>
        </w:tc>
      </w:tr>
      <w:tr w:rsidR="00D230D2" w14:paraId="1CC9EBF3" w14:textId="77777777" w:rsidTr="00782A73">
        <w:tc>
          <w:tcPr>
            <w:tcW w:w="1980" w:type="dxa"/>
          </w:tcPr>
          <w:p w14:paraId="1352437E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5D132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MS17-010</w:t>
            </w:r>
          </w:p>
        </w:tc>
        <w:tc>
          <w:tcPr>
            <w:tcW w:w="1417" w:type="dxa"/>
          </w:tcPr>
          <w:p w14:paraId="55F4008E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0CC621E1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280E637F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4B0BBFCD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6A3E">
              <w:rPr>
                <w:color w:val="1155CC"/>
                <w:sz w:val="26"/>
                <w:szCs w:val="26"/>
                <w:u w:val="single"/>
              </w:rPr>
              <w:t>https://docs.microsoft.com/en-us/security-updates</w:t>
            </w:r>
            <w:r>
              <w:rPr>
                <w:color w:val="1155CC"/>
                <w:sz w:val="26"/>
                <w:szCs w:val="26"/>
                <w:u w:val="single"/>
              </w:rPr>
              <w:t>/securitybulletins/2014/ms17-010</w:t>
            </w:r>
          </w:p>
        </w:tc>
      </w:tr>
      <w:tr w:rsidR="00D230D2" w14:paraId="2C4B40C1" w14:textId="77777777" w:rsidTr="00782A73">
        <w:tc>
          <w:tcPr>
            <w:tcW w:w="1980" w:type="dxa"/>
          </w:tcPr>
          <w:p w14:paraId="096D7FE7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5D132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lastRenderedPageBreak/>
              <w:t>MS14-036</w:t>
            </w:r>
          </w:p>
        </w:tc>
        <w:tc>
          <w:tcPr>
            <w:tcW w:w="1417" w:type="dxa"/>
          </w:tcPr>
          <w:p w14:paraId="48D0845A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02725CD2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785F9BE2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06EC24C5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6A3E">
              <w:rPr>
                <w:color w:val="1155CC"/>
                <w:sz w:val="26"/>
                <w:szCs w:val="26"/>
                <w:u w:val="single"/>
              </w:rPr>
              <w:t>https://docs.microsoft.com/en-us/security-updates/securitybulletins/2014/ms14-036</w:t>
            </w:r>
          </w:p>
        </w:tc>
      </w:tr>
      <w:tr w:rsidR="00D230D2" w14:paraId="1F3544DD" w14:textId="77777777" w:rsidTr="00782A73">
        <w:tc>
          <w:tcPr>
            <w:tcW w:w="1980" w:type="dxa"/>
          </w:tcPr>
          <w:p w14:paraId="5E0005E0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5D132F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MS14-064</w:t>
            </w:r>
          </w:p>
        </w:tc>
        <w:tc>
          <w:tcPr>
            <w:tcW w:w="1417" w:type="dxa"/>
          </w:tcPr>
          <w:p w14:paraId="41EE5371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6F03F38F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05A3A92B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729D7F9B" w14:textId="77777777" w:rsidR="00D230D2" w:rsidRDefault="00D230D2" w:rsidP="00782A73">
            <w:pPr>
              <w:spacing w:before="120" w:after="60" w:line="312" w:lineRule="auto"/>
              <w:jc w:val="both"/>
              <w:rPr>
                <w:sz w:val="26"/>
                <w:szCs w:val="26"/>
              </w:rPr>
            </w:pPr>
            <w:r w:rsidRPr="00DB6A3E">
              <w:rPr>
                <w:color w:val="1155CC"/>
                <w:sz w:val="26"/>
                <w:szCs w:val="26"/>
                <w:u w:val="single"/>
              </w:rPr>
              <w:t>https://docs.microsoft.com/en-us/security-updates/securitybulletins/2014/ms14-0</w:t>
            </w:r>
            <w:r>
              <w:rPr>
                <w:color w:val="1155CC"/>
                <w:sz w:val="26"/>
                <w:szCs w:val="26"/>
                <w:u w:val="single"/>
              </w:rPr>
              <w:t>64</w:t>
            </w:r>
          </w:p>
        </w:tc>
      </w:tr>
      <w:tr w:rsidR="00D230D2" w14:paraId="70342D08" w14:textId="77777777" w:rsidTr="00782A73">
        <w:tc>
          <w:tcPr>
            <w:tcW w:w="1980" w:type="dxa"/>
          </w:tcPr>
          <w:p w14:paraId="599F86F5" w14:textId="77777777" w:rsidR="00D230D2" w:rsidRPr="005D132F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4E1A80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MS15-034</w:t>
            </w:r>
          </w:p>
        </w:tc>
        <w:tc>
          <w:tcPr>
            <w:tcW w:w="1417" w:type="dxa"/>
          </w:tcPr>
          <w:p w14:paraId="58095971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/>
                <w:sz w:val="26"/>
                <w:szCs w:val="26"/>
              </w:rPr>
              <w:t>ritical</w:t>
            </w:r>
          </w:p>
        </w:tc>
        <w:tc>
          <w:tcPr>
            <w:tcW w:w="5953" w:type="dxa"/>
          </w:tcPr>
          <w:p w14:paraId="79B9283A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Cập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hành</w:t>
            </w:r>
            <w:proofErr w:type="spellEnd"/>
          </w:p>
          <w:p w14:paraId="4F4933A7" w14:textId="77777777" w:rsidR="00D230D2" w:rsidRDefault="00D230D2" w:rsidP="00782A73">
            <w:pPr>
              <w:spacing w:before="120" w:after="60"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DB2BC8">
              <w:rPr>
                <w:rFonts w:eastAsia="Times New Roman"/>
                <w:color w:val="000000"/>
                <w:sz w:val="26"/>
                <w:szCs w:val="26"/>
              </w:rPr>
              <w:t xml:space="preserve">Link </w:t>
            </w:r>
            <w:proofErr w:type="spellStart"/>
            <w:r w:rsidRPr="00DB2BC8">
              <w:rPr>
                <w:rFonts w:eastAsia="Times New Roman"/>
                <w:color w:val="000000"/>
                <w:sz w:val="26"/>
                <w:szCs w:val="26"/>
              </w:rPr>
              <w:t>vá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: </w:t>
            </w:r>
          </w:p>
          <w:p w14:paraId="464F6DCD" w14:textId="77777777" w:rsidR="00D230D2" w:rsidRPr="00DB2BC8" w:rsidRDefault="00D230D2" w:rsidP="00782A73">
            <w:pPr>
              <w:spacing w:before="120" w:after="60" w:line="312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B6A3E">
              <w:rPr>
                <w:color w:val="1155CC"/>
                <w:sz w:val="26"/>
                <w:szCs w:val="26"/>
                <w:u w:val="single"/>
              </w:rPr>
              <w:t>https://docs.microsoft.com/en-us/security-updates/securitybulletins/2014/ms1</w:t>
            </w:r>
            <w:r>
              <w:rPr>
                <w:color w:val="1155CC"/>
                <w:sz w:val="26"/>
                <w:szCs w:val="26"/>
                <w:u w:val="single"/>
              </w:rPr>
              <w:t>5-034</w:t>
            </w:r>
          </w:p>
        </w:tc>
      </w:tr>
    </w:tbl>
    <w:p w14:paraId="1CB08AC3" w14:textId="77777777" w:rsidR="00D230D2" w:rsidRDefault="00D230D2" w:rsidP="00D230D2">
      <w:pPr>
        <w:rPr>
          <w:b/>
          <w:sz w:val="26"/>
          <w:szCs w:val="26"/>
        </w:rPr>
      </w:pPr>
    </w:p>
    <w:p w14:paraId="00DB40D1" w14:textId="77777777" w:rsidR="003837FC" w:rsidRDefault="003837FC"/>
    <w:sectPr w:rsidR="003837FC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9E"/>
    <w:rsid w:val="003837FC"/>
    <w:rsid w:val="00514F9E"/>
    <w:rsid w:val="00D230D2"/>
    <w:rsid w:val="00DB6182"/>
    <w:rsid w:val="00F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E55F"/>
  <w15:chartTrackingRefBased/>
  <w15:docId w15:val="{E840365F-5575-488E-9975-7127458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0D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uiPriority w:val="99"/>
    <w:unhideWhenUsed/>
    <w:rsid w:val="00D230D2"/>
    <w:rPr>
      <w:color w:val="0563C1"/>
      <w:u w:val="single"/>
    </w:rPr>
  </w:style>
  <w:style w:type="table" w:styleId="TableGrid">
    <w:name w:val="Table Grid"/>
    <w:basedOn w:val="TableNormal"/>
    <w:uiPriority w:val="59"/>
    <w:rsid w:val="00D230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security-updates/securitybulletins/2014/ms14-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microsoft.com/en-us/security-updates/securitybulletins/2013/ms13-0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microsoft.com/en-us/security-updates/securitybulletins/2013/ms13-089" TargetMode="External"/><Relationship Id="rId5" Type="http://schemas.openxmlformats.org/officeDocument/2006/relationships/hyperlink" Target="https://docs.microsoft.com/en-us/security-updates/securitybulletins/2013/ms13-0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src.microsoft.com/update-guide/en-US/vulnerability/CVE-2019-07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2024-05-16T02:19:00Z</dcterms:created>
  <dcterms:modified xsi:type="dcterms:W3CDTF">2024-05-16T02:20:00Z</dcterms:modified>
</cp:coreProperties>
</file>